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11908" w14:textId="2138139C" w:rsidR="00877A8D" w:rsidRPr="00877A8D" w:rsidRDefault="00877A8D" w:rsidP="00877A8D">
      <w:pPr>
        <w:pStyle w:val="ContactInfo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877A8D">
        <w:rPr>
          <w:rFonts w:ascii="Calibri" w:hAnsi="Calibri"/>
          <w:b/>
          <w:sz w:val="40"/>
          <w:szCs w:val="40"/>
        </w:rPr>
        <w:t>Template for Anti-Money La</w:t>
      </w:r>
      <w:r w:rsidR="0060576B">
        <w:rPr>
          <w:rFonts w:ascii="Calibri" w:hAnsi="Calibri"/>
          <w:b/>
          <w:sz w:val="40"/>
          <w:szCs w:val="40"/>
        </w:rPr>
        <w:t>u</w:t>
      </w:r>
      <w:r w:rsidRPr="00877A8D">
        <w:rPr>
          <w:rFonts w:ascii="Calibri" w:hAnsi="Calibri"/>
          <w:b/>
          <w:sz w:val="40"/>
          <w:szCs w:val="40"/>
        </w:rPr>
        <w:t>ndering/Anti-Terrorism Financing</w:t>
      </w:r>
      <w:r>
        <w:rPr>
          <w:rFonts w:ascii="Calibri" w:hAnsi="Calibri"/>
          <w:b/>
          <w:sz w:val="40"/>
          <w:szCs w:val="40"/>
        </w:rPr>
        <w:t xml:space="preserve"> (AML/ATF)</w:t>
      </w:r>
      <w:r w:rsidRPr="00877A8D">
        <w:rPr>
          <w:rFonts w:ascii="Calibri" w:hAnsi="Calibri"/>
          <w:b/>
          <w:sz w:val="40"/>
          <w:szCs w:val="40"/>
        </w:rPr>
        <w:t xml:space="preserve"> Policies and Procedures</w:t>
      </w:r>
    </w:p>
    <w:p w14:paraId="76CC3B22" w14:textId="77777777" w:rsidR="00877A8D" w:rsidRPr="00931D2B" w:rsidRDefault="00877A8D" w:rsidP="00877A8D">
      <w:pPr>
        <w:pStyle w:val="ContactInfo"/>
        <w:rPr>
          <w:color w:val="auto"/>
          <w:sz w:val="24"/>
          <w:szCs w:val="24"/>
        </w:rPr>
      </w:pPr>
    </w:p>
    <w:p w14:paraId="77844643" w14:textId="415CD2DF" w:rsidR="00931D2B" w:rsidRPr="00931D2B" w:rsidRDefault="00931D2B" w:rsidP="006D2E46">
      <w:pPr>
        <w:pStyle w:val="ContactInf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4"/>
          <w:szCs w:val="24"/>
        </w:rPr>
      </w:pPr>
      <w:r w:rsidRPr="00931D2B">
        <w:rPr>
          <w:color w:val="auto"/>
          <w:sz w:val="24"/>
          <w:szCs w:val="24"/>
        </w:rPr>
        <w:t xml:space="preserve">This template has been developed to assist real estate brokers in the development of their AML/ATF </w:t>
      </w:r>
      <w:r w:rsidRPr="006D2E46">
        <w:rPr>
          <w:color w:val="auto"/>
          <w:sz w:val="24"/>
          <w:szCs w:val="24"/>
        </w:rPr>
        <w:t>policies and procedures. It is not required for you to use this format. This document is guidance and</w:t>
      </w:r>
      <w:r w:rsidR="006D2E46">
        <w:rPr>
          <w:color w:val="auto"/>
          <w:sz w:val="24"/>
          <w:szCs w:val="24"/>
        </w:rPr>
        <w:t xml:space="preserve"> should not be considered to be legal advice. Please refer to the Proceeds of Crime Act, the Anti-Terrorism (Financial and Other Measures) Act and associated Regulations for the full description of your obligations. </w:t>
      </w:r>
      <w:r w:rsidRPr="006D2E46">
        <w:rPr>
          <w:color w:val="auto"/>
          <w:sz w:val="24"/>
          <w:szCs w:val="24"/>
        </w:rPr>
        <w:t xml:space="preserve"> </w:t>
      </w:r>
    </w:p>
    <w:p w14:paraId="288861C4" w14:textId="77777777" w:rsidR="00931D2B" w:rsidRDefault="00931D2B" w:rsidP="00877A8D">
      <w:pPr>
        <w:pStyle w:val="ContactInfo"/>
        <w:rPr>
          <w:rFonts w:ascii="Calibri" w:hAnsi="Calibri"/>
          <w:sz w:val="24"/>
          <w:szCs w:val="24"/>
        </w:rPr>
      </w:pPr>
    </w:p>
    <w:p w14:paraId="14058828" w14:textId="0DD8916F" w:rsidR="00877A8D" w:rsidRPr="00877A8D" w:rsidRDefault="00877A8D" w:rsidP="00877A8D">
      <w:pPr>
        <w:pStyle w:val="ContactInfo"/>
        <w:rPr>
          <w:rFonts w:ascii="Calibri" w:hAnsi="Calibri"/>
          <w:sz w:val="24"/>
          <w:szCs w:val="24"/>
        </w:rPr>
      </w:pPr>
      <w:r w:rsidRPr="00877A8D">
        <w:rPr>
          <w:rFonts w:ascii="Calibri" w:hAnsi="Calibri"/>
          <w:sz w:val="24"/>
          <w:szCs w:val="24"/>
        </w:rPr>
        <w:t>A</w:t>
      </w:r>
      <w:r w:rsidR="006B7E06">
        <w:rPr>
          <w:rFonts w:ascii="Calibri" w:hAnsi="Calibri"/>
          <w:sz w:val="24"/>
          <w:szCs w:val="24"/>
        </w:rPr>
        <w:t>d</w:t>
      </w:r>
      <w:r w:rsidRPr="00877A8D">
        <w:rPr>
          <w:rFonts w:ascii="Calibri" w:hAnsi="Calibri"/>
          <w:sz w:val="24"/>
          <w:szCs w:val="24"/>
        </w:rPr>
        <w:t>dress | City Postal Code| Telephone</w:t>
      </w:r>
    </w:p>
    <w:p w14:paraId="3345234D" w14:textId="77777777" w:rsidR="00877A8D" w:rsidRPr="006D2E46" w:rsidRDefault="00877A8D" w:rsidP="00877A8D">
      <w:pPr>
        <w:pStyle w:val="ContactInfo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Email</w:t>
      </w:r>
    </w:p>
    <w:p w14:paraId="7E68005C" w14:textId="0983A7D3" w:rsidR="00877A8D" w:rsidRPr="006D2E46" w:rsidRDefault="001B5A02" w:rsidP="006D2E46">
      <w:pPr>
        <w:pStyle w:val="Heading1"/>
        <w:shd w:val="clear" w:color="auto" w:fill="FFFFFF" w:themeFill="background1"/>
        <w:rPr>
          <w:rFonts w:ascii="Calibri" w:hAnsi="Calibri"/>
          <w:sz w:val="40"/>
          <w:szCs w:val="40"/>
        </w:rPr>
      </w:pPr>
      <w:sdt>
        <w:sdtPr>
          <w:rPr>
            <w:rFonts w:ascii="Calibri" w:hAnsi="Calibri"/>
            <w:sz w:val="40"/>
            <w:szCs w:val="40"/>
            <w:lang w:val="fr-FR"/>
          </w:rPr>
          <w:alias w:val="Author"/>
          <w:tag w:val=""/>
          <w:id w:val="-2056225781"/>
          <w:placeholder>
            <w:docPart w:val="D560FC0636AB5B489839E98079C1B0F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/>
        </w:sdtPr>
        <w:sdtEndPr/>
        <w:sdtContent>
          <w:r>
            <w:rPr>
              <w:rFonts w:ascii="Calibri" w:hAnsi="Calibri"/>
              <w:sz w:val="40"/>
              <w:szCs w:val="40"/>
              <w:lang w:val="fr-FR"/>
            </w:rPr>
            <w:t>Name of entity</w:t>
          </w:r>
        </w:sdtContent>
      </w:sdt>
    </w:p>
    <w:p w14:paraId="09C31B67" w14:textId="77777777" w:rsidR="00F529B5" w:rsidRPr="006D2E46" w:rsidRDefault="00F529B5" w:rsidP="006D2E46">
      <w:pPr>
        <w:pStyle w:val="Heading2"/>
        <w:shd w:val="clear" w:color="auto" w:fill="FFFFFF" w:themeFill="background1"/>
      </w:pPr>
      <w:r w:rsidRPr="006D2E46">
        <w:t>Policies and procedures</w:t>
      </w:r>
    </w:p>
    <w:p w14:paraId="1CFEF4AB" w14:textId="77777777" w:rsidR="00F529B5" w:rsidRPr="006D2E46" w:rsidRDefault="00F529B5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the following regarding your policies and procedures:</w:t>
      </w:r>
    </w:p>
    <w:p w14:paraId="34231BC3" w14:textId="44119A7D" w:rsidR="00C42994" w:rsidRPr="006D2E46" w:rsidRDefault="00C42994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Include a definition of money laundering and terrorist financing</w:t>
      </w:r>
    </w:p>
    <w:p w14:paraId="7BFD0B13" w14:textId="77777777" w:rsidR="00F529B5" w:rsidRPr="006D2E46" w:rsidRDefault="00F529B5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The role of the compliance officer</w:t>
      </w:r>
    </w:p>
    <w:p w14:paraId="359ED8A1" w14:textId="77777777" w:rsidR="00F529B5" w:rsidRPr="006D2E46" w:rsidRDefault="00F529B5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communicate the policies and procedures to employees and staff as well as branches and subsidiaries</w:t>
      </w:r>
    </w:p>
    <w:p w14:paraId="29E974BA" w14:textId="77777777" w:rsidR="00F529B5" w:rsidRPr="006D2E46" w:rsidRDefault="00F529B5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How you will reflect changes to AML/ATF legislative and regulatory requirements </w:t>
      </w:r>
    </w:p>
    <w:p w14:paraId="7C2FCE0C" w14:textId="77777777" w:rsidR="00F529B5" w:rsidRPr="006D2E46" w:rsidRDefault="00F529B5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often you will update your policies and procedures</w:t>
      </w:r>
    </w:p>
    <w:p w14:paraId="51009154" w14:textId="77777777" w:rsidR="00F529B5" w:rsidRPr="006D2E46" w:rsidRDefault="00F529B5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How often you will conduct an independent audit of your AML/ATF compliance program? </w:t>
      </w:r>
    </w:p>
    <w:p w14:paraId="72607B8F" w14:textId="7A710818" w:rsidR="00C42994" w:rsidRPr="006D2E46" w:rsidRDefault="00C42994" w:rsidP="006D2E46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When the policies and procedures were approved by senior management</w:t>
      </w:r>
    </w:p>
    <w:p w14:paraId="27651EBA" w14:textId="459C1958" w:rsidR="00294A63" w:rsidRPr="006D2E46" w:rsidRDefault="00294A63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Risk Assessment and Risk mitigation (</w:t>
      </w:r>
      <w:r w:rsidR="00967063" w:rsidRPr="006D2E46">
        <w:rPr>
          <w:rFonts w:ascii="Calibri" w:hAnsi="Calibri"/>
          <w:sz w:val="24"/>
          <w:szCs w:val="24"/>
        </w:rPr>
        <w:t>Section 16</w:t>
      </w:r>
      <w:r w:rsidRPr="006D2E46">
        <w:rPr>
          <w:rFonts w:ascii="Calibri" w:hAnsi="Calibri"/>
          <w:sz w:val="24"/>
          <w:szCs w:val="24"/>
        </w:rPr>
        <w:t xml:space="preserve"> of the Proceeds of Crime Act REgulations)</w:t>
      </w:r>
    </w:p>
    <w:p w14:paraId="70D7DDE2" w14:textId="42812DF4" w:rsidR="00294A63" w:rsidRPr="006D2E46" w:rsidRDefault="00294A63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with your risk assessment and risk mitigation obligations including:</w:t>
      </w:r>
    </w:p>
    <w:p w14:paraId="38F24D03" w14:textId="3002833B" w:rsidR="00294A63" w:rsidRPr="006D2E46" w:rsidRDefault="00294A63" w:rsidP="006D2E46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Identifying what clients and situations you have identified as higher risk</w:t>
      </w:r>
      <w:r w:rsidR="00A86EA2" w:rsidRPr="006D2E46">
        <w:rPr>
          <w:rFonts w:ascii="Calibri" w:hAnsi="Calibri"/>
        </w:rPr>
        <w:t xml:space="preserve"> (copy of the risk assessment should be attached)</w:t>
      </w:r>
    </w:p>
    <w:p w14:paraId="1EAD53B8" w14:textId="06A1948E" w:rsidR="00294A63" w:rsidRPr="006D2E46" w:rsidRDefault="00294A63" w:rsidP="006D2E46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lastRenderedPageBreak/>
        <w:t>What mitigation and control measures you will be implementing to reduce the risk</w:t>
      </w:r>
      <w:r w:rsidR="00242A72" w:rsidRPr="006D2E46">
        <w:rPr>
          <w:rFonts w:ascii="Calibri" w:hAnsi="Calibri"/>
        </w:rPr>
        <w:t>?</w:t>
      </w:r>
      <w:r w:rsidRPr="006D2E46">
        <w:rPr>
          <w:rFonts w:ascii="Calibri" w:hAnsi="Calibri"/>
        </w:rPr>
        <w:t xml:space="preserve"> </w:t>
      </w:r>
    </w:p>
    <w:p w14:paraId="40F27CEA" w14:textId="7FCCC401" w:rsidR="00294A63" w:rsidRPr="006D2E46" w:rsidRDefault="00A86EA2" w:rsidP="006D2E46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document the risk of any new product or services</w:t>
      </w:r>
      <w:r w:rsidR="00242A72" w:rsidRPr="006D2E46">
        <w:rPr>
          <w:rFonts w:ascii="Calibri" w:hAnsi="Calibri"/>
        </w:rPr>
        <w:t>?</w:t>
      </w:r>
    </w:p>
    <w:p w14:paraId="57724FBE" w14:textId="6D886052" w:rsidR="007C2070" w:rsidRPr="006D2E46" w:rsidRDefault="007C2070" w:rsidP="006D2E46">
      <w:pPr>
        <w:pStyle w:val="ListParagraph"/>
        <w:numPr>
          <w:ilvl w:val="0"/>
          <w:numId w:val="12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often you will update the risk assessment</w:t>
      </w:r>
      <w:r w:rsidR="00242A72" w:rsidRPr="006D2E46">
        <w:rPr>
          <w:rFonts w:ascii="Calibri" w:hAnsi="Calibri"/>
        </w:rPr>
        <w:t>?</w:t>
      </w:r>
      <w:r w:rsidRPr="006D2E46">
        <w:rPr>
          <w:rFonts w:ascii="Calibri" w:hAnsi="Calibri"/>
        </w:rPr>
        <w:t xml:space="preserve"> </w:t>
      </w:r>
    </w:p>
    <w:p w14:paraId="76E2BCE2" w14:textId="25A71230" w:rsidR="00877A8D" w:rsidRPr="006D2E46" w:rsidRDefault="0060576B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Customer due diligence (CDD)</w:t>
      </w:r>
      <w:r w:rsidR="00877A8D" w:rsidRPr="006D2E46">
        <w:rPr>
          <w:rFonts w:ascii="Calibri" w:hAnsi="Calibri"/>
          <w:sz w:val="24"/>
          <w:szCs w:val="24"/>
        </w:rPr>
        <w:t>:</w:t>
      </w:r>
      <w:r w:rsidR="003068F9" w:rsidRPr="006D2E46">
        <w:rPr>
          <w:rFonts w:ascii="Calibri" w:hAnsi="Calibri"/>
          <w:sz w:val="24"/>
          <w:szCs w:val="24"/>
        </w:rPr>
        <w:t xml:space="preserve"> (section</w:t>
      </w:r>
      <w:r w:rsidR="00242A72" w:rsidRPr="006D2E46">
        <w:rPr>
          <w:rFonts w:ascii="Calibri" w:hAnsi="Calibri"/>
          <w:sz w:val="24"/>
          <w:szCs w:val="24"/>
        </w:rPr>
        <w:t>S</w:t>
      </w:r>
      <w:r w:rsidR="003068F9" w:rsidRPr="006D2E46">
        <w:rPr>
          <w:rFonts w:ascii="Calibri" w:hAnsi="Calibri"/>
          <w:sz w:val="24"/>
          <w:szCs w:val="24"/>
        </w:rPr>
        <w:t xml:space="preserve"> 5,</w:t>
      </w:r>
      <w:r w:rsidR="006B7E06" w:rsidRPr="006D2E46">
        <w:rPr>
          <w:rFonts w:ascii="Calibri" w:hAnsi="Calibri"/>
          <w:sz w:val="24"/>
          <w:szCs w:val="24"/>
        </w:rPr>
        <w:t xml:space="preserve"> 6</w:t>
      </w:r>
      <w:r w:rsidR="003068F9" w:rsidRPr="006D2E46">
        <w:rPr>
          <w:rFonts w:ascii="Calibri" w:hAnsi="Calibri"/>
          <w:sz w:val="24"/>
          <w:szCs w:val="24"/>
        </w:rPr>
        <w:t xml:space="preserve"> and 8</w:t>
      </w:r>
      <w:r w:rsidR="006B7E06" w:rsidRPr="006D2E46">
        <w:rPr>
          <w:rFonts w:ascii="Calibri" w:hAnsi="Calibri"/>
          <w:sz w:val="24"/>
          <w:szCs w:val="24"/>
        </w:rPr>
        <w:t xml:space="preserve"> of the Proceeds of Crime Act REgulations)</w:t>
      </w:r>
    </w:p>
    <w:p w14:paraId="70608A07" w14:textId="35FE7728" w:rsidR="00877A8D" w:rsidRPr="006D2E46" w:rsidRDefault="0060576B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with CDD requirements including:</w:t>
      </w:r>
    </w:p>
    <w:p w14:paraId="7B8D960E" w14:textId="01C27EB7" w:rsidR="006B7E06" w:rsidRPr="006D2E46" w:rsidRDefault="006B7E06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When will you identify the buyer and seller of a real estate transaction?</w:t>
      </w:r>
    </w:p>
    <w:p w14:paraId="46A806E2" w14:textId="05F47702" w:rsidR="0060576B" w:rsidRPr="006D2E46" w:rsidRDefault="006B7E06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information will you collect when you</w:t>
      </w:r>
      <w:r w:rsidR="0060576B" w:rsidRPr="006D2E46">
        <w:rPr>
          <w:rFonts w:ascii="Calibri" w:hAnsi="Calibri"/>
        </w:rPr>
        <w:t xml:space="preserve"> identify</w:t>
      </w:r>
      <w:r w:rsidRPr="006D2E46">
        <w:rPr>
          <w:rFonts w:ascii="Calibri" w:hAnsi="Calibri"/>
        </w:rPr>
        <w:t xml:space="preserve"> a natural person</w:t>
      </w:r>
      <w:r w:rsidR="0060576B" w:rsidRPr="006D2E46">
        <w:rPr>
          <w:rFonts w:ascii="Calibri" w:hAnsi="Calibri"/>
        </w:rPr>
        <w:t>?</w:t>
      </w:r>
    </w:p>
    <w:p w14:paraId="7632081C" w14:textId="15717908" w:rsidR="0060576B" w:rsidRPr="006D2E46" w:rsidRDefault="006B7E06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information will you collect when you</w:t>
      </w:r>
      <w:r w:rsidR="0060576B" w:rsidRPr="006D2E46">
        <w:rPr>
          <w:rFonts w:ascii="Calibri" w:hAnsi="Calibri"/>
        </w:rPr>
        <w:t xml:space="preserve"> identify legal persons and legal arrangements?</w:t>
      </w:r>
    </w:p>
    <w:p w14:paraId="699CC1EF" w14:textId="17FDB057" w:rsidR="0060576B" w:rsidRPr="006D2E46" w:rsidRDefault="0060576B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identification documents are acceptable?</w:t>
      </w:r>
    </w:p>
    <w:p w14:paraId="53BF3D7C" w14:textId="0027818C" w:rsidR="00A23F41" w:rsidRPr="006D2E46" w:rsidRDefault="00242A72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Indicate that o</w:t>
      </w:r>
      <w:r w:rsidR="00A23F41" w:rsidRPr="006D2E46">
        <w:rPr>
          <w:rFonts w:ascii="Calibri" w:hAnsi="Calibri"/>
        </w:rPr>
        <w:t>nly original documents will be acceptable</w:t>
      </w:r>
    </w:p>
    <w:p w14:paraId="5D8CEBDB" w14:textId="02411C76" w:rsidR="003068F9" w:rsidRPr="006D2E46" w:rsidRDefault="003068F9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will you identify clients that are not physically present?</w:t>
      </w:r>
    </w:p>
    <w:p w14:paraId="12ECFED9" w14:textId="3A7C162E" w:rsidR="00A23F41" w:rsidRPr="006D2E46" w:rsidRDefault="00A23F41" w:rsidP="006D2E46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will you do if you cannot complete customer due diligence measures?</w:t>
      </w:r>
    </w:p>
    <w:p w14:paraId="429C3317" w14:textId="77777777" w:rsidR="00877A8D" w:rsidRPr="006D2E46" w:rsidRDefault="00877A8D" w:rsidP="006D2E46">
      <w:pPr>
        <w:shd w:val="clear" w:color="auto" w:fill="FFFFFF" w:themeFill="background1"/>
        <w:rPr>
          <w:rFonts w:ascii="Calibri" w:hAnsi="Calibri"/>
        </w:rPr>
      </w:pPr>
    </w:p>
    <w:p w14:paraId="7D60DFA1" w14:textId="51D2D97A" w:rsidR="00877A8D" w:rsidRPr="006D2E46" w:rsidRDefault="003068F9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REcord Keeping (</w:t>
      </w:r>
      <w:r w:rsidR="00F720CC" w:rsidRPr="006D2E46">
        <w:rPr>
          <w:rFonts w:ascii="Calibri" w:hAnsi="Calibri"/>
          <w:sz w:val="24"/>
          <w:szCs w:val="24"/>
        </w:rPr>
        <w:t>Section 15 of the Proceeds of Crime Act REgulations)</w:t>
      </w:r>
    </w:p>
    <w:p w14:paraId="71E601AC" w14:textId="35D7FE8B" w:rsidR="00F720CC" w:rsidRPr="006D2E46" w:rsidRDefault="00F720CC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with record keeping requirements including:</w:t>
      </w:r>
    </w:p>
    <w:p w14:paraId="3A4CEF2A" w14:textId="646C0ED9" w:rsidR="00F720CC" w:rsidRPr="006D2E46" w:rsidRDefault="00F720CC" w:rsidP="006D2E46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long will you retain records related to real estate transactions?</w:t>
      </w:r>
    </w:p>
    <w:p w14:paraId="20EDF8BC" w14:textId="4BF8ABA9" w:rsidR="00F720CC" w:rsidRPr="006D2E46" w:rsidRDefault="00F720CC" w:rsidP="006D2E46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records will you retain?</w:t>
      </w:r>
    </w:p>
    <w:p w14:paraId="68E23E7E" w14:textId="4A844A4E" w:rsidR="00F720CC" w:rsidRPr="006D2E46" w:rsidRDefault="00F720CC" w:rsidP="006D2E46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Where will records be retained?</w:t>
      </w:r>
    </w:p>
    <w:p w14:paraId="208290C5" w14:textId="6823B184" w:rsidR="00F720CC" w:rsidRPr="006D2E46" w:rsidRDefault="00F720CC" w:rsidP="006D2E46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will you ensure that information can be provided in a timely manner to the Superintendent of Real Estate, the Financial In</w:t>
      </w:r>
      <w:r w:rsidR="00AF4A78" w:rsidRPr="006D2E46">
        <w:rPr>
          <w:rFonts w:ascii="Calibri" w:hAnsi="Calibri"/>
        </w:rPr>
        <w:t>telligence Agency and the Bermuda Police Service (BPS)</w:t>
      </w:r>
      <w:r w:rsidRPr="006D2E46">
        <w:rPr>
          <w:rFonts w:ascii="Calibri" w:hAnsi="Calibri"/>
        </w:rPr>
        <w:t>?</w:t>
      </w:r>
    </w:p>
    <w:p w14:paraId="577E89A5" w14:textId="77777777" w:rsidR="00474B25" w:rsidRPr="006D2E46" w:rsidRDefault="00474B25" w:rsidP="006D2E46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If you are using a third party to conduct customer due diligence measures: </w:t>
      </w:r>
    </w:p>
    <w:p w14:paraId="41128CB3" w14:textId="45A5DA24" w:rsidR="00474B25" w:rsidRPr="006D2E46" w:rsidRDefault="00474B25" w:rsidP="006D2E46">
      <w:pPr>
        <w:pStyle w:val="ListParagraph"/>
        <w:numPr>
          <w:ilvl w:val="1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How you will ensure that they are properly identifying clients  </w:t>
      </w:r>
    </w:p>
    <w:p w14:paraId="502366B4" w14:textId="3E20EFC3" w:rsidR="00F720CC" w:rsidRPr="006D2E46" w:rsidRDefault="00474B25" w:rsidP="006D2E46">
      <w:pPr>
        <w:pStyle w:val="ListParagraph"/>
        <w:numPr>
          <w:ilvl w:val="1"/>
          <w:numId w:val="6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gain acces</w:t>
      </w:r>
      <w:r w:rsidR="00C32911" w:rsidRPr="006D2E46">
        <w:rPr>
          <w:rFonts w:ascii="Calibri" w:hAnsi="Calibri"/>
        </w:rPr>
        <w:t>s</w:t>
      </w:r>
      <w:r w:rsidRPr="006D2E46">
        <w:rPr>
          <w:rFonts w:ascii="Calibri" w:hAnsi="Calibri"/>
        </w:rPr>
        <w:t xml:space="preserve"> to information in a timely fashion</w:t>
      </w:r>
    </w:p>
    <w:p w14:paraId="4466439A" w14:textId="6F8ADB79" w:rsidR="00E75B52" w:rsidRPr="006D2E46" w:rsidRDefault="00E75B52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Enhanced due diligence (</w:t>
      </w:r>
      <w:r w:rsidR="00896745" w:rsidRPr="006D2E46">
        <w:rPr>
          <w:rFonts w:ascii="Calibri" w:hAnsi="Calibri"/>
          <w:sz w:val="24"/>
          <w:szCs w:val="24"/>
        </w:rPr>
        <w:t>Section 11</w:t>
      </w:r>
      <w:r w:rsidRPr="006D2E46">
        <w:rPr>
          <w:rFonts w:ascii="Calibri" w:hAnsi="Calibri"/>
          <w:sz w:val="24"/>
          <w:szCs w:val="24"/>
        </w:rPr>
        <w:t xml:space="preserve"> of the Proceeds of Crime Act REgulations)</w:t>
      </w:r>
    </w:p>
    <w:p w14:paraId="2D3ADB54" w14:textId="7B6B8F27" w:rsidR="00896745" w:rsidRPr="006D2E46" w:rsidRDefault="00896745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Describe how you will comply with </w:t>
      </w:r>
      <w:r w:rsidR="00E62B62" w:rsidRPr="006D2E46">
        <w:rPr>
          <w:rFonts w:ascii="Calibri" w:hAnsi="Calibri"/>
        </w:rPr>
        <w:t>enhanced due diligence</w:t>
      </w:r>
      <w:r w:rsidRPr="006D2E46">
        <w:rPr>
          <w:rFonts w:ascii="Calibri" w:hAnsi="Calibri"/>
        </w:rPr>
        <w:t xml:space="preserve"> requirements including:</w:t>
      </w:r>
    </w:p>
    <w:p w14:paraId="55C1A8DC" w14:textId="4881DEE3" w:rsidR="00E62B62" w:rsidRPr="006D2E46" w:rsidRDefault="00642057" w:rsidP="006D2E46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</w:t>
      </w:r>
      <w:r w:rsidR="00E62B62" w:rsidRPr="006D2E46">
        <w:rPr>
          <w:rFonts w:ascii="Calibri" w:hAnsi="Calibri"/>
        </w:rPr>
        <w:t xml:space="preserve"> enhanced due diligence measures </w:t>
      </w:r>
      <w:r w:rsidRPr="006D2E46">
        <w:rPr>
          <w:rFonts w:ascii="Calibri" w:hAnsi="Calibri"/>
        </w:rPr>
        <w:t xml:space="preserve">will be applied </w:t>
      </w:r>
      <w:r w:rsidR="00E62B62" w:rsidRPr="006D2E46">
        <w:rPr>
          <w:rFonts w:ascii="Calibri" w:hAnsi="Calibri"/>
        </w:rPr>
        <w:t>to:</w:t>
      </w:r>
    </w:p>
    <w:p w14:paraId="166156D6" w14:textId="6C7950F3" w:rsidR="00E62B62" w:rsidRPr="006D2E46" w:rsidRDefault="00E62B62" w:rsidP="006D2E46">
      <w:pPr>
        <w:pStyle w:val="ListParagraph"/>
        <w:numPr>
          <w:ilvl w:val="1"/>
          <w:numId w:val="7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Persons or transactions involving a country identified as higher risk by FATF</w:t>
      </w:r>
      <w:r w:rsidR="00642057" w:rsidRPr="006D2E46">
        <w:rPr>
          <w:rFonts w:ascii="Calibri" w:hAnsi="Calibri"/>
        </w:rPr>
        <w:t>?</w:t>
      </w:r>
    </w:p>
    <w:p w14:paraId="5F46163A" w14:textId="630BB7FE" w:rsidR="00E62B62" w:rsidRPr="006D2E46" w:rsidRDefault="00E62B62" w:rsidP="006D2E46">
      <w:pPr>
        <w:pStyle w:val="ListParagraph"/>
        <w:numPr>
          <w:ilvl w:val="1"/>
          <w:numId w:val="7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Persons or transactions involving higher risk countries for ML, TF, </w:t>
      </w:r>
      <w:r w:rsidR="00737C68" w:rsidRPr="006D2E46">
        <w:rPr>
          <w:rFonts w:ascii="Calibri" w:hAnsi="Calibri"/>
        </w:rPr>
        <w:t>and corruption</w:t>
      </w:r>
      <w:r w:rsidRPr="006D2E46">
        <w:rPr>
          <w:rFonts w:ascii="Calibri" w:hAnsi="Calibri"/>
        </w:rPr>
        <w:t xml:space="preserve"> or su</w:t>
      </w:r>
      <w:r w:rsidR="00642057" w:rsidRPr="006D2E46">
        <w:rPr>
          <w:rFonts w:ascii="Calibri" w:hAnsi="Calibri"/>
        </w:rPr>
        <w:t>bject to international sanctions?</w:t>
      </w:r>
    </w:p>
    <w:p w14:paraId="5FE52C63" w14:textId="3007A7AF" w:rsidR="00E62B62" w:rsidRPr="006D2E46" w:rsidRDefault="00E62B62" w:rsidP="006D2E46">
      <w:pPr>
        <w:pStyle w:val="ListParagraph"/>
        <w:numPr>
          <w:ilvl w:val="1"/>
          <w:numId w:val="7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Any other situation rep</w:t>
      </w:r>
      <w:r w:rsidR="00642057" w:rsidRPr="006D2E46">
        <w:rPr>
          <w:rFonts w:ascii="Calibri" w:hAnsi="Calibri"/>
        </w:rPr>
        <w:t>resenting a higher risk of ML/TF including those that you have identified in your risk assessment?</w:t>
      </w:r>
    </w:p>
    <w:p w14:paraId="64C7EF78" w14:textId="72E8A0BF" w:rsidR="00E62B62" w:rsidRPr="006D2E46" w:rsidRDefault="00E62B62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lastRenderedPageBreak/>
        <w:t>Politically Exposed Persons (Section 11 (4) of the Proceeds of Crime Act REgulations)</w:t>
      </w:r>
    </w:p>
    <w:p w14:paraId="3B3E0D89" w14:textId="718E3DBF" w:rsidR="00E62B62" w:rsidRPr="006D2E46" w:rsidRDefault="00E62B62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with enhanced due diligence requirements to politically exposed persons including:</w:t>
      </w:r>
    </w:p>
    <w:p w14:paraId="6BFA6F0F" w14:textId="7015ECC2" w:rsidR="004C1D37" w:rsidRPr="006D2E46" w:rsidRDefault="00C509AF" w:rsidP="006D2E46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A definition of w</w:t>
      </w:r>
      <w:r w:rsidR="004C1D37" w:rsidRPr="006D2E46">
        <w:rPr>
          <w:rFonts w:ascii="Calibri" w:hAnsi="Calibri"/>
        </w:rPr>
        <w:t>hat is a politically exposed person?</w:t>
      </w:r>
    </w:p>
    <w:p w14:paraId="78E3B5C7" w14:textId="2529FE81" w:rsidR="00E62B62" w:rsidRPr="006D2E46" w:rsidRDefault="00E62B62" w:rsidP="006D2E46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identify politically exposed persons?</w:t>
      </w:r>
    </w:p>
    <w:p w14:paraId="2B3ED97B" w14:textId="7488DE2A" w:rsidR="00E62B62" w:rsidRPr="006D2E46" w:rsidRDefault="00E62B62" w:rsidP="006D2E46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seek approval from senior management?</w:t>
      </w:r>
    </w:p>
    <w:p w14:paraId="34C13E89" w14:textId="7B0C7422" w:rsidR="00E62B62" w:rsidRPr="006D2E46" w:rsidRDefault="00E62B62" w:rsidP="006D2E46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take adequate measures to establish source of wealth and source of funds?</w:t>
      </w:r>
    </w:p>
    <w:p w14:paraId="34668E2A" w14:textId="16517A95" w:rsidR="008B10E1" w:rsidRPr="006D2E46" w:rsidRDefault="008B10E1" w:rsidP="006D2E46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conduct ongoing monitoring?</w:t>
      </w:r>
    </w:p>
    <w:p w14:paraId="569A1E6E" w14:textId="77777777" w:rsidR="00E62B62" w:rsidRPr="006D2E46" w:rsidRDefault="00E62B62" w:rsidP="006D2E46">
      <w:pPr>
        <w:shd w:val="clear" w:color="auto" w:fill="FFFFFF" w:themeFill="background1"/>
        <w:rPr>
          <w:rFonts w:ascii="Calibri" w:hAnsi="Calibri"/>
        </w:rPr>
      </w:pPr>
    </w:p>
    <w:p w14:paraId="6ACB3E94" w14:textId="4AC0B78C" w:rsidR="00A0212A" w:rsidRPr="006D2E46" w:rsidRDefault="00A0212A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Ongoing monitoring (Section 7 of the Proceeds of Crime Act REgulations)</w:t>
      </w:r>
    </w:p>
    <w:p w14:paraId="122CB219" w14:textId="5286A58C" w:rsidR="00A0212A" w:rsidRPr="006D2E46" w:rsidRDefault="00A0212A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ongoing monitoring requirements including:</w:t>
      </w:r>
    </w:p>
    <w:p w14:paraId="3693A26C" w14:textId="77777777" w:rsidR="00A0212A" w:rsidRPr="006D2E46" w:rsidRDefault="00A0212A" w:rsidP="006D2E46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conduct ongoing monitoring for:</w:t>
      </w:r>
    </w:p>
    <w:p w14:paraId="1289D1FD" w14:textId="081B3EA8" w:rsidR="00A0212A" w:rsidRPr="006D2E46" w:rsidRDefault="00A0212A" w:rsidP="006D2E46">
      <w:pPr>
        <w:pStyle w:val="ListParagraph"/>
        <w:numPr>
          <w:ilvl w:val="1"/>
          <w:numId w:val="9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Business relationships (after 2 transactions</w:t>
      </w:r>
      <w:r w:rsidR="000256B4" w:rsidRPr="006D2E46">
        <w:rPr>
          <w:rFonts w:ascii="Calibri" w:hAnsi="Calibri"/>
        </w:rPr>
        <w:t xml:space="preserve"> involving purchase or sale of real estate</w:t>
      </w:r>
      <w:r w:rsidRPr="006D2E46">
        <w:rPr>
          <w:rFonts w:ascii="Calibri" w:hAnsi="Calibri"/>
        </w:rPr>
        <w:t>)</w:t>
      </w:r>
    </w:p>
    <w:p w14:paraId="7A8C5BAF" w14:textId="7D89D968" w:rsidR="00A0212A" w:rsidRPr="006D2E46" w:rsidRDefault="00A0212A" w:rsidP="006D2E46">
      <w:pPr>
        <w:pStyle w:val="ListParagraph"/>
        <w:numPr>
          <w:ilvl w:val="1"/>
          <w:numId w:val="9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Complex and unusual transactions</w:t>
      </w:r>
    </w:p>
    <w:p w14:paraId="31FE2F22" w14:textId="5686B273" w:rsidR="00A0212A" w:rsidRPr="006D2E46" w:rsidRDefault="00A0212A" w:rsidP="006D2E46">
      <w:pPr>
        <w:pStyle w:val="ListParagraph"/>
        <w:numPr>
          <w:ilvl w:val="1"/>
          <w:numId w:val="9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Unusual patterns of transactions which hav</w:t>
      </w:r>
      <w:r w:rsidR="00ED7DCC" w:rsidRPr="006D2E46">
        <w:rPr>
          <w:rFonts w:ascii="Calibri" w:hAnsi="Calibri"/>
        </w:rPr>
        <w:t>e no economic or lawful purpose</w:t>
      </w:r>
    </w:p>
    <w:p w14:paraId="556533C2" w14:textId="36A5326D" w:rsidR="00A0212A" w:rsidRPr="006D2E46" w:rsidRDefault="00A0212A" w:rsidP="006D2E46">
      <w:pPr>
        <w:pStyle w:val="ListParagraph"/>
        <w:numPr>
          <w:ilvl w:val="0"/>
          <w:numId w:val="9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record the findings?</w:t>
      </w:r>
    </w:p>
    <w:p w14:paraId="70259AB9" w14:textId="526A41F7" w:rsidR="009A08EF" w:rsidRPr="006D2E46" w:rsidRDefault="009A08EF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t>SUspicious transaction Reporting (</w:t>
      </w:r>
      <w:r w:rsidR="00095456" w:rsidRPr="006D2E46">
        <w:rPr>
          <w:rFonts w:ascii="Calibri" w:hAnsi="Calibri"/>
          <w:sz w:val="24"/>
          <w:szCs w:val="24"/>
        </w:rPr>
        <w:t>Section</w:t>
      </w:r>
      <w:r w:rsidR="00ED7DCC" w:rsidRPr="006D2E46">
        <w:rPr>
          <w:rFonts w:ascii="Calibri" w:hAnsi="Calibri"/>
          <w:sz w:val="24"/>
          <w:szCs w:val="24"/>
        </w:rPr>
        <w:t xml:space="preserve">S </w:t>
      </w:r>
      <w:r w:rsidR="00095456" w:rsidRPr="006D2E46">
        <w:rPr>
          <w:rFonts w:ascii="Calibri" w:hAnsi="Calibri"/>
          <w:sz w:val="24"/>
          <w:szCs w:val="24"/>
        </w:rPr>
        <w:t>46</w:t>
      </w:r>
      <w:r w:rsidRPr="006D2E46">
        <w:rPr>
          <w:rFonts w:ascii="Calibri" w:hAnsi="Calibri"/>
          <w:sz w:val="24"/>
          <w:szCs w:val="24"/>
        </w:rPr>
        <w:t xml:space="preserve"> </w:t>
      </w:r>
      <w:r w:rsidR="00095456" w:rsidRPr="006D2E46">
        <w:rPr>
          <w:rFonts w:ascii="Calibri" w:hAnsi="Calibri"/>
          <w:sz w:val="24"/>
          <w:szCs w:val="24"/>
        </w:rPr>
        <w:t xml:space="preserve">&amp; 47 </w:t>
      </w:r>
      <w:r w:rsidRPr="006D2E46">
        <w:rPr>
          <w:rFonts w:ascii="Calibri" w:hAnsi="Calibri"/>
          <w:sz w:val="24"/>
          <w:szCs w:val="24"/>
        </w:rPr>
        <w:t>of the Proceeds of Crime Act)</w:t>
      </w:r>
    </w:p>
    <w:p w14:paraId="6DADAAA8" w14:textId="517192B2" w:rsidR="009A08EF" w:rsidRPr="006D2E46" w:rsidRDefault="009A08EF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Describe how you will comply </w:t>
      </w:r>
      <w:r w:rsidR="00ED7DCC" w:rsidRPr="006D2E46">
        <w:rPr>
          <w:rFonts w:ascii="Calibri" w:hAnsi="Calibri"/>
        </w:rPr>
        <w:t xml:space="preserve">with </w:t>
      </w:r>
      <w:r w:rsidR="00463747" w:rsidRPr="006D2E46">
        <w:rPr>
          <w:rFonts w:ascii="Calibri" w:hAnsi="Calibri"/>
        </w:rPr>
        <w:t xml:space="preserve">suspicious transaction reporting requirements </w:t>
      </w:r>
      <w:r w:rsidRPr="006D2E46">
        <w:rPr>
          <w:rFonts w:ascii="Calibri" w:hAnsi="Calibri"/>
        </w:rPr>
        <w:t>including:</w:t>
      </w:r>
    </w:p>
    <w:p w14:paraId="120478B8" w14:textId="197991BF" w:rsidR="00463747" w:rsidRPr="006D2E46" w:rsidRDefault="00ED7DCC" w:rsidP="006D2E46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Defining w</w:t>
      </w:r>
      <w:r w:rsidR="00463747" w:rsidRPr="006D2E46">
        <w:rPr>
          <w:rFonts w:ascii="Calibri" w:hAnsi="Calibri"/>
        </w:rPr>
        <w:t>hat is a suspicious transaction?</w:t>
      </w:r>
    </w:p>
    <w:p w14:paraId="7B70ED42" w14:textId="10E675E1" w:rsidR="00463747" w:rsidRPr="006D2E46" w:rsidRDefault="00463747" w:rsidP="006D2E46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and your employees/agents will identify suspicious transactions (should refer to ML/TF indicators)</w:t>
      </w:r>
    </w:p>
    <w:p w14:paraId="739F70A2" w14:textId="65DD5412" w:rsidR="00463747" w:rsidRPr="006D2E46" w:rsidRDefault="00463747" w:rsidP="006D2E46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Who is your reporting officer?</w:t>
      </w:r>
    </w:p>
    <w:p w14:paraId="76EF1612" w14:textId="556F1525" w:rsidR="00463747" w:rsidRPr="006D2E46" w:rsidRDefault="00ED7DCC" w:rsidP="006D2E46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State your procedures for h</w:t>
      </w:r>
      <w:r w:rsidR="00463747" w:rsidRPr="006D2E46">
        <w:rPr>
          <w:rFonts w:ascii="Calibri" w:hAnsi="Calibri"/>
        </w:rPr>
        <w:t>ow employees/agents should raise suspicions to the reporting officer?</w:t>
      </w:r>
    </w:p>
    <w:p w14:paraId="6F7080A3" w14:textId="70BF5748" w:rsidR="00463747" w:rsidRPr="006D2E46" w:rsidRDefault="00463747" w:rsidP="006D2E46">
      <w:pPr>
        <w:pStyle w:val="ListParagraph"/>
        <w:numPr>
          <w:ilvl w:val="0"/>
          <w:numId w:val="10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Specify that</w:t>
      </w:r>
      <w:r w:rsidR="00ED7DCC" w:rsidRPr="006D2E46">
        <w:rPr>
          <w:rFonts w:ascii="Calibri" w:hAnsi="Calibri"/>
        </w:rPr>
        <w:t xml:space="preserve"> STRs </w:t>
      </w:r>
      <w:r w:rsidRPr="006D2E46">
        <w:rPr>
          <w:rFonts w:ascii="Calibri" w:hAnsi="Calibri"/>
        </w:rPr>
        <w:t xml:space="preserve">filed with the FIA </w:t>
      </w:r>
      <w:r w:rsidR="00ED7DCC" w:rsidRPr="006D2E46">
        <w:rPr>
          <w:rFonts w:ascii="Calibri" w:hAnsi="Calibri"/>
        </w:rPr>
        <w:t>are confidential</w:t>
      </w:r>
      <w:r w:rsidR="00931D2B" w:rsidRPr="006D2E46">
        <w:rPr>
          <w:rFonts w:ascii="Calibri" w:hAnsi="Calibri"/>
        </w:rPr>
        <w:br w:type="page"/>
      </w:r>
    </w:p>
    <w:p w14:paraId="0DB6B835" w14:textId="0E648A62" w:rsidR="00410774" w:rsidRPr="006D2E46" w:rsidRDefault="00410774" w:rsidP="006D2E46">
      <w:pPr>
        <w:pStyle w:val="Heading2"/>
        <w:shd w:val="clear" w:color="auto" w:fill="FFFFFF" w:themeFill="background1"/>
        <w:rPr>
          <w:rFonts w:ascii="Calibri" w:hAnsi="Calibri"/>
          <w:sz w:val="24"/>
          <w:szCs w:val="24"/>
        </w:rPr>
      </w:pPr>
      <w:r w:rsidRPr="006D2E46">
        <w:rPr>
          <w:rFonts w:ascii="Calibri" w:hAnsi="Calibri"/>
          <w:sz w:val="24"/>
          <w:szCs w:val="24"/>
        </w:rPr>
        <w:lastRenderedPageBreak/>
        <w:t>Training (Section 18 of the Proceeds of Crime Act REgulations)</w:t>
      </w:r>
    </w:p>
    <w:p w14:paraId="35C58A25" w14:textId="6B73ABD7" w:rsidR="00410774" w:rsidRPr="006D2E46" w:rsidRDefault="00410774" w:rsidP="006D2E46">
      <w:p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Describe how you will comply with training requirements including:</w:t>
      </w:r>
    </w:p>
    <w:p w14:paraId="4854F0D8" w14:textId="39314DC8" w:rsidR="00691918" w:rsidRPr="006D2E46" w:rsidRDefault="00691918" w:rsidP="006D2E46">
      <w:pPr>
        <w:pStyle w:val="ListParagraph"/>
        <w:numPr>
          <w:ilvl w:val="0"/>
          <w:numId w:val="11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 xml:space="preserve">How you will screen employees </w:t>
      </w:r>
      <w:r w:rsidR="00FF45B0" w:rsidRPr="006D2E46">
        <w:rPr>
          <w:rFonts w:ascii="Calibri" w:hAnsi="Calibri"/>
        </w:rPr>
        <w:t>to ensure high</w:t>
      </w:r>
      <w:r w:rsidRPr="006D2E46">
        <w:rPr>
          <w:rFonts w:ascii="Calibri" w:hAnsi="Calibri"/>
        </w:rPr>
        <w:t xml:space="preserve"> standards before hiring</w:t>
      </w:r>
      <w:r w:rsidR="00F529B5" w:rsidRPr="006D2E46">
        <w:rPr>
          <w:rFonts w:ascii="Calibri" w:hAnsi="Calibri"/>
        </w:rPr>
        <w:t>?</w:t>
      </w:r>
    </w:p>
    <w:p w14:paraId="4F943D15" w14:textId="79786D7A" w:rsidR="00410774" w:rsidRPr="006D2E46" w:rsidRDefault="00410774" w:rsidP="006D2E46">
      <w:pPr>
        <w:pStyle w:val="ListParagraph"/>
        <w:numPr>
          <w:ilvl w:val="0"/>
          <w:numId w:val="11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you will train employees/agents on:</w:t>
      </w:r>
    </w:p>
    <w:p w14:paraId="57BFF074" w14:textId="25141AC7" w:rsidR="00410774" w:rsidRPr="006D2E46" w:rsidRDefault="00410774" w:rsidP="006D2E46">
      <w:pPr>
        <w:pStyle w:val="ListParagraph"/>
        <w:numPr>
          <w:ilvl w:val="1"/>
          <w:numId w:val="11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to identify a suspicious transaction?</w:t>
      </w:r>
    </w:p>
    <w:p w14:paraId="4FC0734C" w14:textId="200E392D" w:rsidR="00410774" w:rsidRPr="006D2E46" w:rsidRDefault="00410774" w:rsidP="006D2E46">
      <w:pPr>
        <w:pStyle w:val="ListParagraph"/>
        <w:numPr>
          <w:ilvl w:val="1"/>
          <w:numId w:val="11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What are the</w:t>
      </w:r>
      <w:r w:rsidR="00F529B5" w:rsidRPr="006D2E46">
        <w:rPr>
          <w:rFonts w:ascii="Calibri" w:hAnsi="Calibri"/>
        </w:rPr>
        <w:t xml:space="preserve"> firm’s</w:t>
      </w:r>
      <w:r w:rsidRPr="006D2E46">
        <w:rPr>
          <w:rFonts w:ascii="Calibri" w:hAnsi="Calibri"/>
        </w:rPr>
        <w:t xml:space="preserve"> AML/ATF obligations?</w:t>
      </w:r>
    </w:p>
    <w:p w14:paraId="484B9581" w14:textId="16B352ED" w:rsidR="00410774" w:rsidRPr="006D2E46" w:rsidRDefault="00410774" w:rsidP="006D2E46">
      <w:pPr>
        <w:pStyle w:val="ListParagraph"/>
        <w:numPr>
          <w:ilvl w:val="1"/>
          <w:numId w:val="11"/>
        </w:numPr>
        <w:shd w:val="clear" w:color="auto" w:fill="FFFFFF" w:themeFill="background1"/>
        <w:rPr>
          <w:rFonts w:ascii="Calibri" w:hAnsi="Calibri"/>
        </w:rPr>
      </w:pPr>
      <w:r w:rsidRPr="006D2E46">
        <w:rPr>
          <w:rFonts w:ascii="Calibri" w:hAnsi="Calibri"/>
        </w:rPr>
        <w:t>How to implement your policies and procedures?</w:t>
      </w:r>
    </w:p>
    <w:p w14:paraId="6854C80D" w14:textId="77777777" w:rsidR="00967063" w:rsidRPr="00967063" w:rsidRDefault="00967063" w:rsidP="006D2E46">
      <w:pPr>
        <w:pStyle w:val="Heading2"/>
        <w:shd w:val="clear" w:color="auto" w:fill="FFFFFF" w:themeFill="background1"/>
      </w:pPr>
    </w:p>
    <w:sectPr w:rsidR="00967063" w:rsidRPr="00967063" w:rsidSect="00EF1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4CF8A" w14:textId="77777777" w:rsidR="00923834" w:rsidRDefault="00923834" w:rsidP="00132735">
      <w:r>
        <w:separator/>
      </w:r>
    </w:p>
  </w:endnote>
  <w:endnote w:type="continuationSeparator" w:id="0">
    <w:p w14:paraId="35F00703" w14:textId="77777777" w:rsidR="00923834" w:rsidRDefault="00923834" w:rsidP="0013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4D0D" w14:textId="77777777" w:rsidR="00132735" w:rsidRDefault="001327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6840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01C45" w14:textId="39D6869C" w:rsidR="00F6116A" w:rsidRDefault="00F611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A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07E24B" w14:textId="77777777" w:rsidR="00132735" w:rsidRDefault="001327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6C5A" w14:textId="77777777" w:rsidR="00132735" w:rsidRDefault="00132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40155" w14:textId="77777777" w:rsidR="00923834" w:rsidRDefault="00923834" w:rsidP="00132735">
      <w:r>
        <w:separator/>
      </w:r>
    </w:p>
  </w:footnote>
  <w:footnote w:type="continuationSeparator" w:id="0">
    <w:p w14:paraId="6A4C44EB" w14:textId="77777777" w:rsidR="00923834" w:rsidRDefault="00923834" w:rsidP="0013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EE570" w14:textId="77777777" w:rsidR="00132735" w:rsidRDefault="001327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461C1" w14:textId="391E91E3" w:rsidR="00132735" w:rsidRDefault="001327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FB7DC" w14:textId="77777777" w:rsidR="00132735" w:rsidRDefault="001327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E4B"/>
    <w:multiLevelType w:val="hybridMultilevel"/>
    <w:tmpl w:val="D79A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6C8A"/>
    <w:multiLevelType w:val="hybridMultilevel"/>
    <w:tmpl w:val="6D34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22B"/>
    <w:multiLevelType w:val="hybridMultilevel"/>
    <w:tmpl w:val="69626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A8C"/>
    <w:multiLevelType w:val="hybridMultilevel"/>
    <w:tmpl w:val="2EB40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7F2DD2"/>
    <w:multiLevelType w:val="hybridMultilevel"/>
    <w:tmpl w:val="3FC2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A7688"/>
    <w:multiLevelType w:val="hybridMultilevel"/>
    <w:tmpl w:val="1264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C69A1"/>
    <w:multiLevelType w:val="hybridMultilevel"/>
    <w:tmpl w:val="4B04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05A6E"/>
    <w:multiLevelType w:val="hybridMultilevel"/>
    <w:tmpl w:val="E1D69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493F9E"/>
    <w:multiLevelType w:val="hybridMultilevel"/>
    <w:tmpl w:val="917A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06862"/>
    <w:multiLevelType w:val="hybridMultilevel"/>
    <w:tmpl w:val="7360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503F"/>
    <w:multiLevelType w:val="hybridMultilevel"/>
    <w:tmpl w:val="83D4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E3CDE"/>
    <w:multiLevelType w:val="hybridMultilevel"/>
    <w:tmpl w:val="BEE02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CB7881"/>
    <w:multiLevelType w:val="hybridMultilevel"/>
    <w:tmpl w:val="9A34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8D"/>
    <w:rsid w:val="000256B4"/>
    <w:rsid w:val="00095456"/>
    <w:rsid w:val="000B2B6B"/>
    <w:rsid w:val="00132735"/>
    <w:rsid w:val="001B5A02"/>
    <w:rsid w:val="00242A72"/>
    <w:rsid w:val="00294A63"/>
    <w:rsid w:val="002E55A6"/>
    <w:rsid w:val="003068F9"/>
    <w:rsid w:val="00410774"/>
    <w:rsid w:val="00463747"/>
    <w:rsid w:val="004712B0"/>
    <w:rsid w:val="00474B25"/>
    <w:rsid w:val="004C1D37"/>
    <w:rsid w:val="005B4A0C"/>
    <w:rsid w:val="005B7D5F"/>
    <w:rsid w:val="005C2D5C"/>
    <w:rsid w:val="0060576B"/>
    <w:rsid w:val="00642057"/>
    <w:rsid w:val="0065600B"/>
    <w:rsid w:val="00691918"/>
    <w:rsid w:val="006B0C8F"/>
    <w:rsid w:val="006B7E06"/>
    <w:rsid w:val="006D2E46"/>
    <w:rsid w:val="006D64A2"/>
    <w:rsid w:val="00734AE3"/>
    <w:rsid w:val="00737C68"/>
    <w:rsid w:val="007C2070"/>
    <w:rsid w:val="00877A8D"/>
    <w:rsid w:val="00896745"/>
    <w:rsid w:val="008B10E1"/>
    <w:rsid w:val="00923834"/>
    <w:rsid w:val="00931D2B"/>
    <w:rsid w:val="00967063"/>
    <w:rsid w:val="009A08EF"/>
    <w:rsid w:val="00A0212A"/>
    <w:rsid w:val="00A23F41"/>
    <w:rsid w:val="00A86EA2"/>
    <w:rsid w:val="00AF4A78"/>
    <w:rsid w:val="00BA7BA8"/>
    <w:rsid w:val="00BC530B"/>
    <w:rsid w:val="00C32911"/>
    <w:rsid w:val="00C42994"/>
    <w:rsid w:val="00C509AF"/>
    <w:rsid w:val="00C54D19"/>
    <w:rsid w:val="00CC3C4E"/>
    <w:rsid w:val="00DC5242"/>
    <w:rsid w:val="00DF4FCE"/>
    <w:rsid w:val="00E62B62"/>
    <w:rsid w:val="00E75B52"/>
    <w:rsid w:val="00E842E9"/>
    <w:rsid w:val="00ED7DCC"/>
    <w:rsid w:val="00EF19F7"/>
    <w:rsid w:val="00F529B5"/>
    <w:rsid w:val="00F6116A"/>
    <w:rsid w:val="00F720CC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AC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8EF"/>
  </w:style>
  <w:style w:type="paragraph" w:styleId="Heading1">
    <w:name w:val="heading 1"/>
    <w:basedOn w:val="Normal"/>
    <w:link w:val="Heading1Char"/>
    <w:uiPriority w:val="9"/>
    <w:qFormat/>
    <w:rsid w:val="00877A8D"/>
    <w:pPr>
      <w:keepNext/>
      <w:keepLines/>
      <w:spacing w:before="160" w:after="1080" w:line="259" w:lineRule="auto"/>
      <w:contextualSpacing/>
      <w:outlineLvl w:val="0"/>
    </w:pPr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77A8D"/>
    <w:pPr>
      <w:keepNext/>
      <w:keepLines/>
      <w:pBdr>
        <w:top w:val="single" w:sz="18" w:space="11" w:color="4472C4" w:themeColor="accent1"/>
      </w:pBdr>
      <w:spacing w:before="300" w:after="220" w:line="259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A8D"/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7A8D"/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26"/>
      <w:szCs w:val="26"/>
    </w:rPr>
  </w:style>
  <w:style w:type="paragraph" w:styleId="ListParagraph">
    <w:name w:val="List Paragraph"/>
    <w:basedOn w:val="Normal"/>
    <w:uiPriority w:val="34"/>
    <w:qFormat/>
    <w:rsid w:val="00877A8D"/>
    <w:pPr>
      <w:ind w:left="720"/>
      <w:contextualSpacing/>
    </w:pPr>
  </w:style>
  <w:style w:type="paragraph" w:customStyle="1" w:styleId="ContactInfo">
    <w:name w:val="Contact Info"/>
    <w:basedOn w:val="Normal"/>
    <w:uiPriority w:val="2"/>
    <w:qFormat/>
    <w:rsid w:val="00877A8D"/>
    <w:pPr>
      <w:spacing w:before="240" w:line="276" w:lineRule="auto"/>
      <w:contextualSpacing/>
    </w:pPr>
    <w:rPr>
      <w:color w:val="595959" w:themeColor="text1" w:themeTint="A6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2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735"/>
  </w:style>
  <w:style w:type="paragraph" w:styleId="Footer">
    <w:name w:val="footer"/>
    <w:basedOn w:val="Normal"/>
    <w:link w:val="FooterChar"/>
    <w:uiPriority w:val="99"/>
    <w:unhideWhenUsed/>
    <w:rsid w:val="00132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60FC0636AB5B489839E98079C1B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FA1A7-07A4-8844-B407-D922C34F4AB1}"/>
      </w:docPartPr>
      <w:docPartBody>
        <w:p w:rsidR="00CD1B07" w:rsidRDefault="009C078C" w:rsidP="009C078C">
          <w:pPr>
            <w:pStyle w:val="D560FC0636AB5B489839E98079C1B0F0"/>
          </w:pPr>
          <w:r w:rsidRPr="00CA1F42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8C"/>
    <w:rsid w:val="00492E0A"/>
    <w:rsid w:val="009C078C"/>
    <w:rsid w:val="00CD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60FC0636AB5B489839E98079C1B0F0">
    <w:name w:val="D560FC0636AB5B489839E98079C1B0F0"/>
    <w:rsid w:val="009C0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0509-3084-483A-8BFC-D27C7473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 of entity</dc:creator>
  <cp:keywords/>
  <dc:description/>
  <cp:lastModifiedBy>Landry, Marilyne A.</cp:lastModifiedBy>
  <cp:revision>2</cp:revision>
  <dcterms:created xsi:type="dcterms:W3CDTF">2017-12-15T22:16:00Z</dcterms:created>
  <dcterms:modified xsi:type="dcterms:W3CDTF">2017-12-15T22:16:00Z</dcterms:modified>
</cp:coreProperties>
</file>